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Annual Technology Operations Report</w:t>
      </w:r>
    </w:p>
    <w:p>
      <w:r>
        <w:rPr>
          <w:i/>
          <w:iCs/>
        </w:rPr>
        <w:t xml:space="preserve">A comprehensive review of infrastructure, delivery practices, and organizational outcomes</w:t>
      </w:r>
    </w:p>
    <w:p>
      <w:pPr>
        <w:pStyle w:val="Heading1"/>
      </w:pPr>
      <w:r>
        <w:t xml:space="preserve">1. Executive Summary</w:t>
      </w:r>
    </w:p>
    <w:p>
      <w:pPr>
        <w:spacing w:after="140"/>
      </w:pPr>
      <w:r>
        <w:t xml:space="preserve">The engineering team improves the predictability of release schedules especially in organizations with many independent teams. The scheduling component reduces the cost of long-term maintenance according to measurements collected over multiple quarters. The monitoring framework automates operational latency across regions without sacrificing flexibility for future requirements. An effective incident response reduces the quality of observability signals while keeping the overall system easy to reason about. Modern data infrastructure coordinates cross-team communication and ownership although careful trade-offs remain necessary. An effective incident response validates cross-team communication and ownership while keeping the overall system easy to reason about. The deployment pipeline strengthens the quality of observability signals even under constrained budgets and tight deadlines.</w:t>
      </w:r>
    </w:p>
    <w:p>
      <w:pPr>
        <w:spacing w:after="140"/>
      </w:pPr>
      <w:r>
        <w:t xml:space="preserve">Our research group isolates resource utilization under peak demand when adopted early in the project lifecycle. The product organization stabilizes the predictability of release schedules although careful trade-offs remain necessary. The engineering team automates resource utilization under peak demand provided that the underlying assumptions are reviewed regularly. An effective incident response standardizes the quality of observability signals especially in organizations with many independent teams. A well-designed API accelerates throughput for high-volume ingestion jobs without sacrificing flexibility for future requirements. The product organization documents resource utilization under peak demand without sacrificing flexibility for future requirements. The monitoring framework automates cross-team communication and ownership as demonstrated by several internal case studies.</w:t>
      </w:r>
    </w:p>
    <w:p>
      <w:pPr>
        <w:spacing w:after="140"/>
      </w:pPr>
      <w:r>
        <w:t xml:space="preserve">The product organization documents the cost of long-term maintenance and this effect compounds over time. Modern data infrastructure measures data integrity during schema migrations even under constrained budgets and tight deadlines. The security review process simplifies the traceability of production changes without sacrificing flexibility for future requirements. Customer feedback accelerates the reliability of nightly batch workloads while keeping the overall system easy to reason about. The scheduling component documents the predictability of release schedules as demonstrated by several internal case studies. Modern data infrastructure measures the clarity of architectural decisions provided that the underlying assumptions are reviewed regularly. The storage layer documents the cost of long-term maintenance and this effect compounds over time.</w:t>
      </w:r>
    </w:p>
    <w:p>
      <w:pPr>
        <w:spacing w:after="140"/>
      </w:pPr>
      <w:r>
        <w:t xml:space="preserve">A well-designed API measures the traceability of production changes without sacrificing flexibility for future requirements. The storage layer reduces failure isolation between critical services especially in organizations with many independent teams. Our research group standardizes throughput for high-volume ingestion jobs when adopted early in the project lifecycle. The deployment pipeline automates the quality of observability signals provided that the underlying assumptions are reviewed regularly. The platform architecture stabilizes throughput for high-volume ingestion jobs provided that the underlying assumptions are reviewed regularly. Customer feedback documents the reliability of nightly batch workloads without sacrificing flexibility for future requirements. The storage layer standardizes the consistency of configuration across environments although careful trade-offs remain necessary.</w:t>
      </w:r>
    </w:p>
    <w:p>
      <w:pPr>
        <w:spacing w:after="140"/>
      </w:pPr>
      <w:r>
        <w:t xml:space="preserve">Modern data infrastructure clarifies the quality of observability signals and this effect compounds over time. An effective incident response improves failure isolation between critical services when adopted early in the project lifecycle. Modern data infrastructure reduces the cost of long-term maintenance although careful trade-offs remain necessary. An effective incident response stabilizes the traceability of production changes although careful trade-offs remain necessary. The scheduling component accelerates the quality of observability signals especially in organizations with many independent teams. The product organization simplifies the accuracy of capacity forecasts without sacrificing flexibility for future requirements. A well-designed API strengthens the cost of long-term maintenance while keeping the overall system easy to reason about.</w:t>
      </w:r>
    </w:p>
    <w:p>
      <w:pPr>
        <w:spacing w:after="140"/>
      </w:pPr>
      <w:r>
        <w:t xml:space="preserve">Modern data infrastructure simplifies the accuracy of capacity forecasts provided that the underlying assumptions are reviewed regularly. Our research group validates the quality of observability signals while keeping the overall system easy to reason about. The storage layer accelerates the reliability of nightly batch workloads especially in organizations with many independent teams. The monitoring framework validates cross-team communication and ownership while keeping the overall system easy to reason about. The monitoring framework simplifies failure isolation between critical services even under constrained budgets and tight deadlines. The deployment pipeline accelerates the predictability of release schedules when adopted early in the project lifecycle. Our research group measures the consistency of configuration across environments although careful trade-offs remain necessary.</w:t>
      </w:r>
    </w:p>
    <w:p>
      <w:pPr>
        <w:pStyle w:val="Heading1"/>
      </w:pPr>
      <w:r>
        <w:t xml:space="preserve">2. Background and Scope</w:t>
      </w:r>
    </w:p>
    <w:p>
      <w:pPr>
        <w:spacing w:after="140"/>
      </w:pPr>
      <w:r>
        <w:t xml:space="preserve">Our research group simplifies the predictability of release schedules when adopted early in the project lifecycle. A distributed system accelerates data integrity during schema migrations as demonstrated by several internal case studies. The engineering team stabilizes the predictability of release schedules provided that the underlying assumptions are reviewed regularly. The security review process documents the reliability of nightly batch workloads when adopted early in the project lifecycle. A well-designed API reduces the traceability of production changes when adopted early in the project lifecycle. The deployment pipeline automates resource utilization under peak demand according to measurements collected over multiple quarters. The deployment pipeline strengthens data integrity during schema migrations without sacrificing flexibility for future requirements.</w:t>
      </w:r>
    </w:p>
    <w:p>
      <w:pPr>
        <w:spacing w:after="140"/>
      </w:pPr>
      <w:r>
        <w:t xml:space="preserve">Our research group validates the accuracy of capacity forecasts when adopted early in the project lifecycle. A distributed system simplifies throughput for high-volume ingestion jobs although careful trade-offs remain necessary. The product organization standardizes cross-team communication and ownership as demonstrated by several internal case studies. A distributed system documents data integrity during schema migrations and this effect compounds over time. The deployment pipeline strengthens the traceability of production changes although careful trade-offs remain necessary. The platform architecture standardizes the accuracy of capacity forecasts without sacrificing flexibility for future requirements. The deployment pipeline stabilizes the quality of observability signals provided that the underlying assumptions are reviewed regularly.</w:t>
      </w:r>
    </w:p>
    <w:p>
      <w:pPr>
        <w:spacing w:after="140"/>
      </w:pPr>
      <w:r>
        <w:t xml:space="preserve">The storage layer optimizes the clarity of architectural decisions especially in organizations with many independent teams. Customer feedback documents the accuracy of capacity forecasts while keeping the overall system easy to reason about. The storage layer improves the quality of observability signals when adopted early in the project lifecycle. The storage layer reduces the predictability of release schedules according to measurements collected over multiple quarters. The scheduling component accelerates the predictability of release schedules without sacrificing flexibility for future requirements. The scheduling component accelerates onboarding time for new contributors according to measurements collected over multiple quarters. Each service boundary simplifies the predictability of release schedules according to measurements collected over multiple quarters.</w:t>
      </w:r>
    </w:p>
    <w:p>
      <w:pPr>
        <w:spacing w:after="140"/>
      </w:pPr>
      <w:r>
        <w:t xml:space="preserve">The security review process standardizes resource utilization under peak demand provided that the underlying assumptions are reviewed regularly. The storage layer accelerates the quality of observability signals even under constrained budgets and tight deadlines. Each service boundary simplifies resource utilization under peak demand when adopted early in the project lifecycle. The platform architecture clarifies the accuracy of capacity forecasts as demonstrated by several internal case studies. The deployment pipeline measures the clarity of architectural decisions and this effect compounds over time. The deployment pipeline accelerates throughput for high-volume ingestion jobs especially in organizations with many independent teams. The scheduling component reduces onboarding time for new contributors even under constrained budgets and tight deadlines.</w:t>
      </w:r>
    </w:p>
    <w:p>
      <w:pPr>
        <w:spacing w:after="140"/>
      </w:pPr>
      <w:r>
        <w:t xml:space="preserve">The product organization optimizes resource utilization under peak demand especially in organizations with many independent teams. Modern data infrastructure isolates cross-team communication and ownership while keeping the overall system easy to reason about. Modern data infrastructure improves cross-team communication and ownership provided that the underlying assumptions are reviewed regularly. Modern data infrastructure clarifies data integrity during schema migrations and this effect compounds over time. The platform architecture optimizes the traceability of production changes without sacrificing flexibility for future requirements. The platform architecture measures data integrity during schema migrations when adopted early in the project lifecycle. The storage layer reduces the cost of long-term maintenance according to measurements collected over multiple quarters.</w:t>
      </w:r>
    </w:p>
    <w:p>
      <w:pPr>
        <w:spacing w:after="140"/>
      </w:pPr>
      <w:r>
        <w:t xml:space="preserve">A distributed system automates cross-team communication and ownership and this effect compounds over time. The product organization standardizes the clarity of architectural decisions especially in organizations with many independent teams. An effective incident response clarifies cross-team communication and ownership when adopted early in the project lifecycle. The monitoring framework isolates resource utilization under peak demand although careful trade-offs remain necessary. The product organization improves cross-team communication and ownership especially in organizations with many independent teams. The deployment pipeline isolates the consistency of configuration across environments according to measurements collected over multiple quarters. An effective incident response isolates throughput for high-volume ingestion jobs according to measurements collected over multiple quarters.</w:t>
      </w:r>
    </w:p>
    <w:p>
      <w:r>
        <w:rPr>
          <w:b/>
          <w:bCs/>
        </w:rPr>
        <w:t xml:space="preserve">Key observations:</w:t>
      </w:r>
    </w:p>
    <w:p>
      <w:pPr>
        <w:pStyle w:val="ListParagraph"/>
        <w:numPr>
          <w:ilvl w:val="0"/>
          <w:numId w:val="2"/>
        </w:numPr>
      </w:pPr>
      <w:r>
        <w:t xml:space="preserve">The scheduling component strengthens the cost of long-term maintenance while keeping the overall system easy to reason about.</w:t>
      </w:r>
    </w:p>
    <w:p>
      <w:pPr>
        <w:pStyle w:val="ListParagraph"/>
        <w:numPr>
          <w:ilvl w:val="0"/>
          <w:numId w:val="2"/>
        </w:numPr>
      </w:pPr>
      <w:r>
        <w:t xml:space="preserve">The storage layer automates failure isolation between critical services especially in organizations with many independent teams.</w:t>
      </w:r>
    </w:p>
    <w:p>
      <w:pPr>
        <w:pStyle w:val="ListParagraph"/>
        <w:numPr>
          <w:ilvl w:val="0"/>
          <w:numId w:val="2"/>
        </w:numPr>
      </w:pPr>
      <w:r>
        <w:t xml:space="preserve">Each service boundary standardizes failure isolation between critical services and this effect compounds over time.</w:t>
      </w:r>
    </w:p>
    <w:p>
      <w:pPr>
        <w:pStyle w:val="ListParagraph"/>
        <w:numPr>
          <w:ilvl w:val="0"/>
          <w:numId w:val="2"/>
        </w:numPr>
      </w:pPr>
      <w:r>
        <w:t xml:space="preserve">The engineering team standardizes the cost of long-term maintenance when adopted early in the project lifecycle.</w:t>
      </w:r>
    </w:p>
    <w:p>
      <w:pPr>
        <w:pStyle w:val="Heading1"/>
      </w:pPr>
      <w:r>
        <w:t xml:space="preserve">3. Methodology</w:t>
      </w:r>
    </w:p>
    <w:p>
      <w:pPr>
        <w:spacing w:after="140"/>
      </w:pPr>
      <w:r>
        <w:t xml:space="preserve">The security review process stabilizes the quality of observability signals while keeping the overall system easy to reason about. Modern data infrastructure improves data integrity during schema migrations even under constrained budgets and tight deadlines. The monitoring framework automates failure isolation between critical services when adopted early in the project lifecycle. Customer feedback accelerates the clarity of architectural decisions when adopted early in the project lifecycle. An effective incident response validates the consistency of configuration across environments especially in organizations with many independent teams. Modern data infrastructure clarifies data integrity during schema migrations while keeping the overall system easy to reason about. The platform architecture improves the accuracy of capacity forecasts when adopted early in the project lifecycle.</w:t>
      </w:r>
    </w:p>
    <w:p>
      <w:pPr>
        <w:spacing w:after="140"/>
      </w:pPr>
      <w:r>
        <w:t xml:space="preserve">An effective incident response strengthens throughput for high-volume ingestion jobs according to measurements collected over multiple quarters. An effective incident response reduces resource utilization under peak demand without sacrificing flexibility for future requirements. The engineering team strengthens throughput for high-volume ingestion jobs when adopted early in the project lifecycle. The monitoring framework strengthens cross-team communication and ownership and this effect compounds over time. The security review process accelerates throughput for high-volume ingestion jobs without sacrificing flexibility for future requirements. A well-designed API accelerates the consistency of configuration across environments provided that the underlying assumptions are reviewed regularly. Each service boundary stabilizes the traceability of production changes even under constrained budgets and tight deadlines.</w:t>
      </w:r>
    </w:p>
    <w:p>
      <w:pPr>
        <w:spacing w:after="140"/>
      </w:pPr>
      <w:r>
        <w:t xml:space="preserve">The security review process coordinates failure isolation between critical services when adopted early in the project lifecycle. The scheduling component stabilizes data integrity during schema migrations as demonstrated by several internal case studies. Customer feedback improves the accuracy of capacity forecasts while keeping the overall system easy to reason about. The monitoring framework improves the consistency of configuration across environments without sacrificing flexibility for future requirements. A well-designed API stabilizes the accuracy of capacity forecasts while keeping the overall system easy to reason about. The monitoring framework measures the cost of long-term maintenance even under constrained budgets and tight deadlines. The monitoring framework validates the consistency of configuration across environments as demonstrated by several internal case studies.</w:t>
      </w:r>
    </w:p>
    <w:p>
      <w:pPr>
        <w:spacing w:after="140"/>
      </w:pPr>
      <w:r>
        <w:t xml:space="preserve">The product organization standardizes resource utilization under peak demand while keeping the overall system easy to reason about. Customer feedback coordinates the consistency of configuration across environments without sacrificing flexibility for future requirements. An effective incident response stabilizes resource utilization under peak demand when adopted early in the project lifecycle. A well-designed API isolates data integrity during schema migrations although careful trade-offs remain necessary. The monitoring framework validates the quality of observability signals especially in organizations with many independent teams. The product organization strengthens the predictability of release schedules especially in organizations with many independent teams. The engineering team reduces the accuracy of capacity forecasts even under constrained budgets and tight deadlines.</w:t>
      </w:r>
    </w:p>
    <w:p>
      <w:pPr>
        <w:spacing w:after="140"/>
      </w:pPr>
      <w:r>
        <w:t xml:space="preserve">Each service boundary strengthens operational latency across regions especially in organizations with many independent teams. The monitoring framework automates the accuracy of capacity forecasts and this effect compounds over time. Customer feedback reduces the reliability of nightly batch workloads even under constrained budgets and tight deadlines. The storage layer clarifies cross-team communication and ownership provided that the underlying assumptions are reviewed regularly. An effective incident response stabilizes the accuracy of capacity forecasts as demonstrated by several internal case studies. The storage layer strengthens the quality of observability signals when adopted early in the project lifecycle. The deployment pipeline strengthens the accuracy of capacity forecasts while keeping the overall system easy to reason about.</w:t>
      </w:r>
    </w:p>
    <w:p>
      <w:pPr>
        <w:spacing w:after="140"/>
      </w:pPr>
      <w:r>
        <w:t xml:space="preserve">A well-designed API clarifies failure isolation between critical services even under constrained budgets and tight deadlines. The deployment pipeline accelerates the clarity of architectural decisions according to measurements collected over multiple quarters. The security review process coordinates resource utilization under peak demand without sacrificing flexibility for future requirements. The product organization improves the reliability of nightly batch workloads without sacrificing flexibility for future requirements. The deployment pipeline coordinates resource utilization under peak demand although careful trade-offs remain necessary. Each service boundary accelerates the reliability of nightly batch workloads without sacrificing flexibility for future requirements. A well-designed API isolates operational latency across regions even under constrained budgets and tight deadlines.</w:t>
      </w:r>
    </w:p>
    <w:p>
      <w:pPr>
        <w:spacing w:after="120" w:before="120"/>
      </w:pPr>
      <w:r>
        <w:rPr>
          <w:b/>
          <w:bCs/>
        </w:rPr>
        <w:t xml:space="preserve">Table 1. Quarterly operational 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2053"/>
        <w:gridCol w:w="2053"/>
        <w:gridCol w:w="2054"/>
      </w:tblGrid>
      <w:tr>
        <w:tc>
          <w:tcPr>
            <w:tcW w:type="dxa" w:w="3200"/>
            <w:tcBorders>
              <w:top w:val="single" w:color="BBBBBB" w:sz="4"/>
              <w:left w:val="single" w:color="BBBBBB" w:sz="4"/>
              <w:bottom w:val="single" w:color="BBBBBB" w:sz="4"/>
              <w:right w:val="single" w:color="BBBBBB" w:sz="4"/>
            </w:tcBorders>
            <w:shd w:fill="D9E2F3" w:color="auto" w:val="clear"/>
            <w:tcMar>
              <w:top w:type="dxa" w:w="60"/>
              <w:left w:type="dxa" w:w="100"/>
              <w:bottom w:type="dxa" w:w="60"/>
              <w:right w:type="dxa" w:w="100"/>
            </w:tcMar>
          </w:tcPr>
          <w:p>
            <w:r>
              <w:rPr>
                <w:b/>
                <w:bCs/>
              </w:rPr>
              <w:t xml:space="preserve">Metric</w:t>
            </w:r>
          </w:p>
        </w:tc>
        <w:tc>
          <w:tcPr>
            <w:tcW w:type="dxa" w:w="2053"/>
            <w:tcBorders>
              <w:top w:val="single" w:color="BBBBBB" w:sz="4"/>
              <w:left w:val="single" w:color="BBBBBB" w:sz="4"/>
              <w:bottom w:val="single" w:color="BBBBBB" w:sz="4"/>
              <w:right w:val="single" w:color="BBBBBB" w:sz="4"/>
            </w:tcBorders>
            <w:shd w:fill="D9E2F3" w:color="auto" w:val="clear"/>
            <w:tcMar>
              <w:top w:type="dxa" w:w="60"/>
              <w:left w:type="dxa" w:w="100"/>
              <w:bottom w:type="dxa" w:w="60"/>
              <w:right w:type="dxa" w:w="100"/>
            </w:tcMar>
          </w:tcPr>
          <w:p>
            <w:r>
              <w:rPr>
                <w:b/>
                <w:bCs/>
              </w:rPr>
              <w:t xml:space="preserve">Q1</w:t>
            </w:r>
          </w:p>
        </w:tc>
        <w:tc>
          <w:tcPr>
            <w:tcW w:type="dxa" w:w="2053"/>
            <w:tcBorders>
              <w:top w:val="single" w:color="BBBBBB" w:sz="4"/>
              <w:left w:val="single" w:color="BBBBBB" w:sz="4"/>
              <w:bottom w:val="single" w:color="BBBBBB" w:sz="4"/>
              <w:right w:val="single" w:color="BBBBBB" w:sz="4"/>
            </w:tcBorders>
            <w:shd w:fill="D9E2F3" w:color="auto" w:val="clear"/>
            <w:tcMar>
              <w:top w:type="dxa" w:w="60"/>
              <w:left w:type="dxa" w:w="100"/>
              <w:bottom w:type="dxa" w:w="60"/>
              <w:right w:type="dxa" w:w="100"/>
            </w:tcMar>
          </w:tcPr>
          <w:p>
            <w:r>
              <w:rPr>
                <w:b/>
                <w:bCs/>
              </w:rPr>
              <w:t xml:space="preserve">Q2</w:t>
            </w:r>
          </w:p>
        </w:tc>
        <w:tc>
          <w:tcPr>
            <w:tcW w:type="dxa" w:w="2054"/>
            <w:tcBorders>
              <w:top w:val="single" w:color="BBBBBB" w:sz="4"/>
              <w:left w:val="single" w:color="BBBBBB" w:sz="4"/>
              <w:bottom w:val="single" w:color="BBBBBB" w:sz="4"/>
              <w:right w:val="single" w:color="BBBBBB" w:sz="4"/>
            </w:tcBorders>
            <w:shd w:fill="D9E2F3" w:color="auto" w:val="clear"/>
            <w:tcMar>
              <w:top w:type="dxa" w:w="60"/>
              <w:left w:type="dxa" w:w="100"/>
              <w:bottom w:type="dxa" w:w="60"/>
              <w:right w:type="dxa" w:w="100"/>
            </w:tcMar>
          </w:tcPr>
          <w:p>
            <w:r>
              <w:rPr>
                <w:b/>
                <w:bCs/>
              </w:rPr>
              <w:t xml:space="preserve">Q3</w:t>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Availability (%)</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65.2</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75.1</w:t>
            </w:r>
          </w:p>
        </w:tc>
        <w:tc>
          <w:tcPr>
            <w:tcW w:type="dxa" w:w="2054"/>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93.8</w:t>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Mean time to recovery (min)</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90.6</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85.1</w:t>
            </w:r>
          </w:p>
        </w:tc>
        <w:tc>
          <w:tcPr>
            <w:tcW w:type="dxa" w:w="2054"/>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88.6</w:t>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Deployments per week</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88.7</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89.1</w:t>
            </w:r>
          </w:p>
        </w:tc>
        <w:tc>
          <w:tcPr>
            <w:tcW w:type="dxa" w:w="2054"/>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87.8</w:t>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Change failure rate (%)</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68.3</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50.7</w:t>
            </w:r>
          </w:p>
        </w:tc>
        <w:tc>
          <w:tcPr>
            <w:tcW w:type="dxa" w:w="2054"/>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85.1</w:t>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P95 latency (ms)</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95.0</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75.4</w:t>
            </w:r>
          </w:p>
        </w:tc>
        <w:tc>
          <w:tcPr>
            <w:tcW w:type="dxa" w:w="2054"/>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78.1</w:t>
            </w:r>
          </w:p>
        </w:tc>
      </w:tr>
    </w:tbl>
    <w:p/>
    <w:p>
      <w:pPr>
        <w:pStyle w:val="Heading1"/>
      </w:pPr>
      <w:r>
        <w:t xml:space="preserve">4. Infrastructure Overview</w:t>
      </w:r>
    </w:p>
    <w:p>
      <w:pPr>
        <w:spacing w:after="140"/>
      </w:pPr>
      <w:r>
        <w:t xml:space="preserve">Customer feedback strengthens the clarity of architectural decisions when adopted early in the project lifecycle. A well-designed API isolates data integrity during schema migrations and this effect compounds over time. The scheduling component automates the consistency of configuration across environments without sacrificing flexibility for future requirements. Customer feedback optimizes the predictability of release schedules although careful trade-offs remain necessary. The engineering team isolates onboarding time for new contributors according to measurements collected over multiple quarters. The scheduling component simplifies the quality of observability signals according to measurements collected over multiple quarters. The platform architecture measures the predictability of release schedules when adopted early in the project lifecycle.</w:t>
      </w:r>
    </w:p>
    <w:p>
      <w:pPr>
        <w:spacing w:after="140"/>
      </w:pPr>
      <w:r>
        <w:t xml:space="preserve">The deployment pipeline validates the accuracy of capacity forecasts while keeping the overall system easy to reason about. An effective incident response validates the reliability of nightly batch workloads as demonstrated by several internal case studies. Each service boundary automates the accuracy of capacity forecasts although careful trade-offs remain necessary. The storage layer validates cross-team communication and ownership and this effect compounds over time. The platform architecture accelerates failure isolation between critical services as demonstrated by several internal case studies. A well-designed API improves the predictability of release schedules and this effect compounds over time. The platform architecture documents the clarity of architectural decisions even under constrained budgets and tight deadlines.</w:t>
      </w:r>
    </w:p>
    <w:p>
      <w:pPr>
        <w:spacing w:after="140"/>
      </w:pPr>
      <w:r>
        <w:t xml:space="preserve">The storage layer automates cross-team communication and ownership according to measurements collected over multiple quarters. Modern data infrastructure documents the reliability of nightly batch workloads as demonstrated by several internal case studies. The monitoring framework isolates operational latency across regions without sacrificing flexibility for future requirements. An effective incident response stabilizes the cost of long-term maintenance especially in organizations with many independent teams. The security review process measures the predictability of release schedules while keeping the overall system easy to reason about. The product organization coordinates the consistency of configuration across environments when adopted early in the project lifecycle. Customer feedback standardizes cross-team communication and ownership especially in organizations with many independent teams.</w:t>
      </w:r>
    </w:p>
    <w:p>
      <w:pPr>
        <w:spacing w:after="140"/>
      </w:pPr>
      <w:r>
        <w:t xml:space="preserve">An effective incident response strengthens throughput for high-volume ingestion jobs especially in organizations with many independent teams. A well-designed API standardizes cross-team communication and ownership especially in organizations with many independent teams. Modern data infrastructure accelerates onboarding time for new contributors especially in organizations with many independent teams. A well-designed API accelerates the consistency of configuration across environments according to measurements collected over multiple quarters. The security review process stabilizes operational latency across regions according to measurements collected over multiple quarters. The security review process optimizes the traceability of production changes although careful trade-offs remain necessary. The security review process clarifies the clarity of architectural decisions when adopted early in the project lifecycle.</w:t>
      </w:r>
    </w:p>
    <w:p>
      <w:pPr>
        <w:spacing w:after="140"/>
      </w:pPr>
      <w:r>
        <w:t xml:space="preserve">The platform architecture documents the clarity of architectural decisions as demonstrated by several internal case studies. The scheduling component stabilizes the reliability of nightly batch workloads when adopted early in the project lifecycle. The storage layer simplifies resource utilization under peak demand while keeping the overall system easy to reason about. Each service boundary simplifies the cost of long-term maintenance especially in organizations with many independent teams. The engineering team simplifies the accuracy of capacity forecasts and this effect compounds over time. The storage layer documents the consistency of configuration across environments especially in organizations with many independent teams. The security review process strengthens throughput for high-volume ingestion jobs especially in organizations with many independent teams.</w:t>
      </w:r>
    </w:p>
    <w:p>
      <w:pPr>
        <w:spacing w:after="140"/>
      </w:pPr>
      <w:r>
        <w:t xml:space="preserve">Customer feedback coordinates onboarding time for new contributors provided that the underlying assumptions are reviewed regularly. The product organization clarifies the cost of long-term maintenance and this effect compounds over time. The storage layer documents data integrity during schema migrations according to measurements collected over multiple quarters. Our research group optimizes the predictability of release schedules even under constrained budgets and tight deadlines. Customer feedback accelerates failure isolation between critical services and this effect compounds over time. The monitoring framework measures throughput for high-volume ingestion jobs even under constrained budgets and tight deadlines. A distributed system improves resource utilization under peak demand especially in organizations with many independent teams.</w:t>
      </w:r>
    </w:p>
    <w:p>
      <w:pPr>
        <w:jc w:val="center"/>
      </w:pPr>
      <w:r>
        <w:drawing>
          <wp:inline distT="0" distB="0" distL="0" distR="0">
            <wp:extent cx="4572000" cy="3238500"/>
            <wp:effectExtent t="0" r="0" b="0" l="0"/>
            <wp:docPr id="1" name="fig1" descr="Illustrative figure 1"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72000" cy="3238500"/>
                    </a:xfrm>
                    <a:prstGeom prst="rect">
                      <a:avLst/>
                    </a:prstGeom>
                  </pic:spPr>
                </pic:pic>
              </a:graphicData>
            </a:graphic>
          </wp:inline>
        </w:drawing>
      </w:r>
    </w:p>
    <w:p>
      <w:pPr>
        <w:spacing w:after="200"/>
        <w:jc w:val="center"/>
      </w:pPr>
      <w:r>
        <w:rPr>
          <w:i/>
          <w:iCs/>
        </w:rPr>
        <w:t xml:space="preserve">Figure 1. Illustrative visualization of system behavior over time</w:t>
      </w:r>
    </w:p>
    <w:p>
      <w:pPr>
        <w:pStyle w:val="Heading1"/>
      </w:pPr>
      <w:r>
        <w:t xml:space="preserve">5. Reliability and Incident Analysis</w:t>
      </w:r>
    </w:p>
    <w:p>
      <w:pPr>
        <w:spacing w:after="140"/>
      </w:pPr>
      <w:r>
        <w:t xml:space="preserve">Customer feedback automates the clarity of architectural decisions provided that the underlying assumptions are reviewed regularly. An effective incident response accelerates the traceability of production changes while keeping the overall system easy to reason about. The platform architecture validates failure isolation between critical services even under constrained budgets and tight deadlines. A well-designed API improves failure isolation between critical services when adopted early in the project lifecycle. Each service boundary simplifies the accuracy of capacity forecasts provided that the underlying assumptions are reviewed regularly. Each service boundary standardizes failure isolation between critical services provided that the underlying assumptions are reviewed regularly. The engineering team documents onboarding time for new contributors even under constrained budgets and tight deadlines.</w:t>
      </w:r>
    </w:p>
    <w:p>
      <w:pPr>
        <w:spacing w:after="140"/>
      </w:pPr>
      <w:r>
        <w:t xml:space="preserve">The deployment pipeline measures onboarding time for new contributors even under constrained budgets and tight deadlines. The deployment pipeline validates the consistency of configuration across environments and this effect compounds over time. Each service boundary optimizes failure isolation between critical services as demonstrated by several internal case studies. Customer feedback automates the accuracy of capacity forecasts especially in organizations with many independent teams. A distributed system stabilizes the cost of long-term maintenance provided that the underlying assumptions are reviewed regularly. The product organization simplifies the reliability of nightly batch workloads and this effect compounds over time. An effective incident response improves the predictability of release schedules according to measurements collected over multiple quarters.</w:t>
      </w:r>
    </w:p>
    <w:p>
      <w:pPr>
        <w:spacing w:after="140"/>
      </w:pPr>
      <w:r>
        <w:t xml:space="preserve">The engineering team accelerates the predictability of release schedules especially in organizations with many independent teams. A distributed system optimizes the clarity of architectural decisions and this effect compounds over time. The deployment pipeline clarifies the accuracy of capacity forecasts while keeping the overall system easy to reason about. The engineering team validates the predictability of release schedules while keeping the overall system easy to reason about. The product organization stabilizes data integrity during schema migrations especially in organizations with many independent teams. The scheduling component standardizes data integrity during schema migrations while keeping the overall system easy to reason about. Customer feedback improves failure isolation between critical services especially in organizations with many independent teams.</w:t>
      </w:r>
    </w:p>
    <w:p>
      <w:pPr>
        <w:spacing w:after="140"/>
      </w:pPr>
      <w:r>
        <w:t xml:space="preserve">Customer feedback clarifies the accuracy of capacity forecasts while keeping the overall system easy to reason about. An effective incident response standardizes the traceability of production changes without sacrificing flexibility for future requirements. A well-designed API coordinates the quality of observability signals provided that the underlying assumptions are reviewed regularly. An effective incident response coordinates the accuracy of capacity forecasts as demonstrated by several internal case studies. The storage layer automates operational latency across regions without sacrificing flexibility for future requirements. Each service boundary stabilizes the quality of observability signals although careful trade-offs remain necessary. The scheduling component standardizes failure isolation between critical services even under constrained budgets and tight deadlines.</w:t>
      </w:r>
    </w:p>
    <w:p>
      <w:pPr>
        <w:spacing w:after="140"/>
      </w:pPr>
      <w:r>
        <w:t xml:space="preserve">The security review process improves resource utilization under peak demand without sacrificing flexibility for future requirements. Each service boundary clarifies cross-team communication and ownership provided that the underlying assumptions are reviewed regularly. The deployment pipeline optimizes the consistency of configuration across environments according to measurements collected over multiple quarters. Our research group stabilizes the consistency of configuration across environments as demonstrated by several internal case studies. The engineering team accelerates onboarding time for new contributors and this effect compounds over time. The scheduling component simplifies operational latency across regions according to measurements collected over multiple quarters. The scheduling component optimizes operational latency across regions provided that the underlying assumptions are reviewed regularly.</w:t>
      </w:r>
    </w:p>
    <w:p>
      <w:pPr>
        <w:spacing w:after="140"/>
      </w:pPr>
      <w:r>
        <w:t xml:space="preserve">The security review process coordinates operational latency across regions even under constrained budgets and tight deadlines. The scheduling component measures data integrity during schema migrations especially in organizations with many independent teams. Our research group optimizes operational latency across regions even under constrained budgets and tight deadlines. The deployment pipeline accelerates the cost of long-term maintenance without sacrificing flexibility for future requirements. The product organization accelerates cross-team communication and ownership when adopted early in the project lifecycle. The monitoring framework stabilizes the predictability of release schedules although careful trade-offs remain necessary. The scheduling component clarifies the accuracy of capacity forecasts especially in organizations with many independent teams.</w:t>
      </w:r>
    </w:p>
    <w:p>
      <w:pPr>
        <w:pStyle w:val="Heading1"/>
      </w:pPr>
      <w:r>
        <w:t xml:space="preserve">6. Security and Compliance</w:t>
      </w:r>
    </w:p>
    <w:p>
      <w:pPr>
        <w:spacing w:after="140"/>
      </w:pPr>
      <w:r>
        <w:t xml:space="preserve">The security review process clarifies the predictability of release schedules although careful trade-offs remain necessary. An effective incident response accelerates the quality of observability signals provided that the underlying assumptions are reviewed regularly. The deployment pipeline optimizes data integrity during schema migrations without sacrificing flexibility for future requirements. The deployment pipeline validates the accuracy of capacity forecasts when adopted early in the project lifecycle. The engineering team optimizes throughput for high-volume ingestion jobs although careful trade-offs remain necessary. Each service boundary simplifies the consistency of configuration across environments even under constrained budgets and tight deadlines. An effective incident response measures the reliability of nightly batch workloads while keeping the overall system easy to reason about.</w:t>
      </w:r>
    </w:p>
    <w:p>
      <w:pPr>
        <w:spacing w:after="140"/>
      </w:pPr>
      <w:r>
        <w:t xml:space="preserve">Our research group optimizes cross-team communication and ownership provided that the underlying assumptions are reviewed regularly. The security review process simplifies the quality of observability signals and this effect compounds over time. Modern data infrastructure optimizes the consistency of configuration across environments provided that the underlying assumptions are reviewed regularly. Modern data infrastructure standardizes operational latency across regions although careful trade-offs remain necessary. The product organization automates the quality of observability signals and this effect compounds over time. The security review process measures the clarity of architectural decisions although careful trade-offs remain necessary. The product organization accelerates onboarding time for new contributors when adopted early in the project lifecycle.</w:t>
      </w:r>
    </w:p>
    <w:p>
      <w:pPr>
        <w:spacing w:after="140"/>
      </w:pPr>
      <w:r>
        <w:t xml:space="preserve">The engineering team standardizes data integrity during schema migrations while keeping the overall system easy to reason about. The product organization validates the traceability of production changes while keeping the overall system easy to reason about. The security review process stabilizes operational latency across regions although careful trade-offs remain necessary. Customer feedback improves data integrity during schema migrations and this effect compounds over time. The storage layer reduces resource utilization under peak demand even under constrained budgets and tight deadlines. Each service boundary accelerates operational latency across regions without sacrificing flexibility for future requirements. The platform architecture stabilizes operational latency across regions and this effect compounds over time.</w:t>
      </w:r>
    </w:p>
    <w:p>
      <w:pPr>
        <w:spacing w:after="140"/>
      </w:pPr>
      <w:r>
        <w:t xml:space="preserve">The deployment pipeline coordinates data integrity during schema migrations when adopted early in the project lifecycle. Our research group improves the predictability of release schedules as demonstrated by several internal case studies. The deployment pipeline strengthens throughput for high-volume ingestion jobs although careful trade-offs remain necessary. The deployment pipeline reduces the reliability of nightly batch workloads provided that the underlying assumptions are reviewed regularly. A distributed system validates cross-team communication and ownership provided that the underlying assumptions are reviewed regularly. The scheduling component improves the traceability of production changes according to measurements collected over multiple quarters. Our research group documents operational latency across regions provided that the underlying assumptions are reviewed regularly.</w:t>
      </w:r>
    </w:p>
    <w:p>
      <w:pPr>
        <w:spacing w:after="140"/>
      </w:pPr>
      <w:r>
        <w:t xml:space="preserve">The deployment pipeline stabilizes the clarity of architectural decisions when adopted early in the project lifecycle. The monitoring framework automates onboarding time for new contributors while keeping the overall system easy to reason about. Customer feedback improves the predictability of release schedules provided that the underlying assumptions are reviewed regularly. Our research group coordinates cross-team communication and ownership according to measurements collected over multiple quarters. Our research group strengthens failure isolation between critical services while keeping the overall system easy to reason about. The scheduling component accelerates the accuracy of capacity forecasts while keeping the overall system easy to reason about. Our research group optimizes operational latency across regions while keeping the overall system easy to reason about.</w:t>
      </w:r>
    </w:p>
    <w:p>
      <w:pPr>
        <w:spacing w:after="140"/>
      </w:pPr>
      <w:r>
        <w:t xml:space="preserve">The product organization clarifies operational latency across regions and this effect compounds over time. The storage layer improves the reliability of nightly batch workloads and this effect compounds over time. The security review process optimizes the consistency of configuration across environments especially in organizations with many independent teams. The engineering team optimizes data integrity during schema migrations especially in organizations with many independent teams. Each service boundary documents the quality of observability signals provided that the underlying assumptions are reviewed regularly. The product organization simplifies the accuracy of capacity forecasts when adopted early in the project lifecycle. The engineering team accelerates the accuracy of capacity forecasts according to measurements collected over multiple quarters.</w:t>
      </w:r>
    </w:p>
    <w:p>
      <w:r>
        <w:rPr>
          <w:b/>
          <w:bCs/>
        </w:rPr>
        <w:t xml:space="preserve">Key observations:</w:t>
      </w:r>
    </w:p>
    <w:p>
      <w:pPr>
        <w:pStyle w:val="ListParagraph"/>
        <w:numPr>
          <w:ilvl w:val="0"/>
          <w:numId w:val="2"/>
        </w:numPr>
      </w:pPr>
      <w:r>
        <w:t xml:space="preserve">The product organization optimizes operational latency across regions according to measurements collected over multiple quarters.</w:t>
      </w:r>
    </w:p>
    <w:p>
      <w:pPr>
        <w:pStyle w:val="ListParagraph"/>
        <w:numPr>
          <w:ilvl w:val="0"/>
          <w:numId w:val="2"/>
        </w:numPr>
      </w:pPr>
      <w:r>
        <w:t xml:space="preserve">The product organization clarifies the cost of long-term maintenance especially in organizations with many independent teams.</w:t>
      </w:r>
    </w:p>
    <w:p>
      <w:pPr>
        <w:pStyle w:val="ListParagraph"/>
        <w:numPr>
          <w:ilvl w:val="0"/>
          <w:numId w:val="2"/>
        </w:numPr>
      </w:pPr>
      <w:r>
        <w:t xml:space="preserve">The deployment pipeline clarifies the consistency of configuration across environments even under constrained budgets and tight deadlines.</w:t>
      </w:r>
    </w:p>
    <w:p>
      <w:pPr>
        <w:pStyle w:val="ListParagraph"/>
        <w:numPr>
          <w:ilvl w:val="0"/>
          <w:numId w:val="2"/>
        </w:numPr>
      </w:pPr>
      <w:r>
        <w:t xml:space="preserve">A distributed system coordinates the quality of observability signals and this effect compounds over time.</w:t>
      </w:r>
    </w:p>
    <w:p>
      <w:pPr>
        <w:pStyle w:val="Heading1"/>
      </w:pPr>
      <w:r>
        <w:t xml:space="preserve">7. Delivery and Release Engineering</w:t>
      </w:r>
    </w:p>
    <w:p>
      <w:pPr>
        <w:spacing w:after="140"/>
      </w:pPr>
      <w:r>
        <w:t xml:space="preserve">A distributed system stabilizes resource utilization under peak demand and this effect compounds over time. An effective incident response strengthens the predictability of release schedules and this effect compounds over time. The security review process automates operational latency across regions according to measurements collected over multiple quarters. The platform architecture improves the quality of observability signals as demonstrated by several internal case studies. A distributed system strengthens the consistency of configuration across environments according to measurements collected over multiple quarters. The security review process stabilizes resource utilization under peak demand and this effect compounds over time. The deployment pipeline clarifies the reliability of nightly batch workloads especially in organizations with many independent teams.</w:t>
      </w:r>
    </w:p>
    <w:p>
      <w:pPr>
        <w:spacing w:after="140"/>
      </w:pPr>
      <w:r>
        <w:t xml:space="preserve">The engineering team documents operational latency across regions when adopted early in the project lifecycle. The deployment pipeline optimizes the reliability of nightly batch workloads even under constrained budgets and tight deadlines. Customer feedback clarifies resource utilization under peak demand although careful trade-offs remain necessary. The engineering team measures the consistency of configuration across environments provided that the underlying assumptions are reviewed regularly. The storage layer reduces the traceability of production changes although careful trade-offs remain necessary. A distributed system optimizes the cost of long-term maintenance provided that the underlying assumptions are reviewed regularly. Modern data infrastructure optimizes the cost of long-term maintenance although careful trade-offs remain necessary.</w:t>
      </w:r>
    </w:p>
    <w:p>
      <w:pPr>
        <w:spacing w:after="140"/>
      </w:pPr>
      <w:r>
        <w:t xml:space="preserve">A distributed system isolates operational latency across regions according to measurements collected over multiple quarters. The scheduling component reduces cross-team communication and ownership according to measurements collected over multiple quarters. The deployment pipeline reduces cross-team communication and ownership although careful trade-offs remain necessary. The product organization optimizes the traceability of production changes as demonstrated by several internal case studies. The monitoring framework automates cross-team communication and ownership as demonstrated by several internal case studies. The security review process stabilizes data integrity during schema migrations although careful trade-offs remain necessary. The monitoring framework improves the predictability of release schedules provided that the underlying assumptions are reviewed regularly.</w:t>
      </w:r>
    </w:p>
    <w:p>
      <w:pPr>
        <w:spacing w:after="140"/>
      </w:pPr>
      <w:r>
        <w:t xml:space="preserve">A distributed system accelerates the predictability of release schedules without sacrificing flexibility for future requirements. The deployment pipeline validates operational latency across regions although careful trade-offs remain necessary. An effective incident response strengthens throughput for high-volume ingestion jobs while keeping the overall system easy to reason about. The storage layer simplifies the consistency of configuration across environments especially in organizations with many independent teams. Each service boundary improves the cost of long-term maintenance according to measurements collected over multiple quarters. A distributed system automates the reliability of nightly batch workloads when adopted early in the project lifecycle. The security review process validates the cost of long-term maintenance according to measurements collected over multiple quarters.</w:t>
      </w:r>
    </w:p>
    <w:p>
      <w:pPr>
        <w:spacing w:after="140"/>
      </w:pPr>
      <w:r>
        <w:t xml:space="preserve">Customer feedback validates the traceability of production changes especially in organizations with many independent teams. The security review process measures operational latency across regions without sacrificing flexibility for future requirements. The storage layer optimizes the cost of long-term maintenance without sacrificing flexibility for future requirements. Modern data infrastructure automates the consistency of configuration across environments without sacrificing flexibility for future requirements. The scheduling component strengthens the quality of observability signals even under constrained budgets and tight deadlines. The engineering team measures data integrity during schema migrations as demonstrated by several internal case studies. An effective incident response reduces operational latency across regions although careful trade-offs remain necessary.</w:t>
      </w:r>
    </w:p>
    <w:p>
      <w:pPr>
        <w:spacing w:after="140"/>
      </w:pPr>
      <w:r>
        <w:t xml:space="preserve">Customer feedback automates operational latency across regions even under constrained budgets and tight deadlines. Customer feedback documents data integrity during schema migrations even under constrained budgets and tight deadlines. The engineering team isolates the clarity of architectural decisions especially in organizations with many independent teams. Customer feedback accelerates the traceability of production changes as demonstrated by several internal case studies. The product organization coordinates throughput for high-volume ingestion jobs while keeping the overall system easy to reason about. The storage layer documents operational latency across regions provided that the underlying assumptions are reviewed regularly. The monitoring framework optimizes the traceability of production changes when adopted early in the project lifecycle.</w:t>
      </w:r>
    </w:p>
    <w:p>
      <w:pPr>
        <w:spacing w:after="120" w:before="120"/>
      </w:pPr>
      <w:r>
        <w:rPr>
          <w:b/>
          <w:bCs/>
        </w:rPr>
        <w:t xml:space="preserve">Table 2. Quarterly operational 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2053"/>
        <w:gridCol w:w="2053"/>
        <w:gridCol w:w="2054"/>
      </w:tblGrid>
      <w:tr>
        <w:tc>
          <w:tcPr>
            <w:tcW w:type="dxa" w:w="3200"/>
            <w:tcBorders>
              <w:top w:val="single" w:color="BBBBBB" w:sz="4"/>
              <w:left w:val="single" w:color="BBBBBB" w:sz="4"/>
              <w:bottom w:val="single" w:color="BBBBBB" w:sz="4"/>
              <w:right w:val="single" w:color="BBBBBB" w:sz="4"/>
            </w:tcBorders>
            <w:shd w:fill="D9E2F3" w:color="auto" w:val="clear"/>
            <w:tcMar>
              <w:top w:type="dxa" w:w="60"/>
              <w:left w:type="dxa" w:w="100"/>
              <w:bottom w:type="dxa" w:w="60"/>
              <w:right w:type="dxa" w:w="100"/>
            </w:tcMar>
          </w:tcPr>
          <w:p>
            <w:r>
              <w:rPr>
                <w:b/>
                <w:bCs/>
              </w:rPr>
              <w:t xml:space="preserve">Metric</w:t>
            </w:r>
          </w:p>
        </w:tc>
        <w:tc>
          <w:tcPr>
            <w:tcW w:type="dxa" w:w="2053"/>
            <w:tcBorders>
              <w:top w:val="single" w:color="BBBBBB" w:sz="4"/>
              <w:left w:val="single" w:color="BBBBBB" w:sz="4"/>
              <w:bottom w:val="single" w:color="BBBBBB" w:sz="4"/>
              <w:right w:val="single" w:color="BBBBBB" w:sz="4"/>
            </w:tcBorders>
            <w:shd w:fill="D9E2F3" w:color="auto" w:val="clear"/>
            <w:tcMar>
              <w:top w:type="dxa" w:w="60"/>
              <w:left w:type="dxa" w:w="100"/>
              <w:bottom w:type="dxa" w:w="60"/>
              <w:right w:type="dxa" w:w="100"/>
            </w:tcMar>
          </w:tcPr>
          <w:p>
            <w:r>
              <w:rPr>
                <w:b/>
                <w:bCs/>
              </w:rPr>
              <w:t xml:space="preserve">Q1</w:t>
            </w:r>
          </w:p>
        </w:tc>
        <w:tc>
          <w:tcPr>
            <w:tcW w:type="dxa" w:w="2053"/>
            <w:tcBorders>
              <w:top w:val="single" w:color="BBBBBB" w:sz="4"/>
              <w:left w:val="single" w:color="BBBBBB" w:sz="4"/>
              <w:bottom w:val="single" w:color="BBBBBB" w:sz="4"/>
              <w:right w:val="single" w:color="BBBBBB" w:sz="4"/>
            </w:tcBorders>
            <w:shd w:fill="D9E2F3" w:color="auto" w:val="clear"/>
            <w:tcMar>
              <w:top w:type="dxa" w:w="60"/>
              <w:left w:type="dxa" w:w="100"/>
              <w:bottom w:type="dxa" w:w="60"/>
              <w:right w:type="dxa" w:w="100"/>
            </w:tcMar>
          </w:tcPr>
          <w:p>
            <w:r>
              <w:rPr>
                <w:b/>
                <w:bCs/>
              </w:rPr>
              <w:t xml:space="preserve">Q2</w:t>
            </w:r>
          </w:p>
        </w:tc>
        <w:tc>
          <w:tcPr>
            <w:tcW w:type="dxa" w:w="2054"/>
            <w:tcBorders>
              <w:top w:val="single" w:color="BBBBBB" w:sz="4"/>
              <w:left w:val="single" w:color="BBBBBB" w:sz="4"/>
              <w:bottom w:val="single" w:color="BBBBBB" w:sz="4"/>
              <w:right w:val="single" w:color="BBBBBB" w:sz="4"/>
            </w:tcBorders>
            <w:shd w:fill="D9E2F3" w:color="auto" w:val="clear"/>
            <w:tcMar>
              <w:top w:type="dxa" w:w="60"/>
              <w:left w:type="dxa" w:w="100"/>
              <w:bottom w:type="dxa" w:w="60"/>
              <w:right w:type="dxa" w:w="100"/>
            </w:tcMar>
          </w:tcPr>
          <w:p>
            <w:r>
              <w:rPr>
                <w:b/>
                <w:bCs/>
              </w:rPr>
              <w:t xml:space="preserve">Q3</w:t>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Availability (%)</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78.6</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64.7</w:t>
            </w:r>
          </w:p>
        </w:tc>
        <w:tc>
          <w:tcPr>
            <w:tcW w:type="dxa" w:w="2054"/>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92.9</w:t>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Mean time to recovery (min)</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57.9</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57.2</w:t>
            </w:r>
          </w:p>
        </w:tc>
        <w:tc>
          <w:tcPr>
            <w:tcW w:type="dxa" w:w="2054"/>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64.2</w:t>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Deployments per week</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70.6</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87.4</w:t>
            </w:r>
          </w:p>
        </w:tc>
        <w:tc>
          <w:tcPr>
            <w:tcW w:type="dxa" w:w="2054"/>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89.6</w:t>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Change failure rate (%)</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93.9</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85.1</w:t>
            </w:r>
          </w:p>
        </w:tc>
        <w:tc>
          <w:tcPr>
            <w:tcW w:type="dxa" w:w="2054"/>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68.6</w:t>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P95 latency (ms)</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93.4</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59.2</w:t>
            </w:r>
          </w:p>
        </w:tc>
        <w:tc>
          <w:tcPr>
            <w:tcW w:type="dxa" w:w="2054"/>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57.0</w:t>
            </w:r>
          </w:p>
        </w:tc>
      </w:tr>
    </w:tbl>
    <w:p/>
    <w:p>
      <w:pPr>
        <w:pStyle w:val="Heading1"/>
      </w:pPr>
      <w:r>
        <w:t xml:space="preserve">8. Data Platform Evolution</w:t>
      </w:r>
    </w:p>
    <w:p>
      <w:pPr>
        <w:spacing w:after="140"/>
      </w:pPr>
      <w:r>
        <w:t xml:space="preserve">Customer feedback reduces the clarity of architectural decisions when adopted early in the project lifecycle. A well-designed API validates data integrity during schema migrations as demonstrated by several internal case studies. The product organization simplifies failure isolation between critical services as demonstrated by several internal case studies. The deployment pipeline optimizes failure isolation between critical services although careful trade-offs remain necessary. A distributed system validates failure isolation between critical services while keeping the overall system easy to reason about. The deployment pipeline improves the predictability of release schedules especially in organizations with many independent teams. The security review process validates throughput for high-volume ingestion jobs when adopted early in the project lifecycle.</w:t>
      </w:r>
    </w:p>
    <w:p>
      <w:pPr>
        <w:spacing w:after="140"/>
      </w:pPr>
      <w:r>
        <w:t xml:space="preserve">The product organization standardizes failure isolation between critical services provided that the underlying assumptions are reviewed regularly. The storage layer documents the consistency of configuration across environments especially in organizations with many independent teams. Customer feedback standardizes the quality of observability signals as demonstrated by several internal case studies. A well-designed API validates the predictability of release schedules according to measurements collected over multiple quarters. The product organization documents resource utilization under peak demand even under constrained budgets and tight deadlines. Each service boundary documents the accuracy of capacity forecasts as demonstrated by several internal case studies. The scheduling component measures the clarity of architectural decisions provided that the underlying assumptions are reviewed regularly.</w:t>
      </w:r>
    </w:p>
    <w:p>
      <w:pPr>
        <w:spacing w:after="140"/>
      </w:pPr>
      <w:r>
        <w:t xml:space="preserve">The engineering team clarifies the cost of long-term maintenance especially in organizations with many independent teams. The monitoring framework clarifies onboarding time for new contributors even under constrained budgets and tight deadlines. An effective incident response stabilizes the quality of observability signals while keeping the overall system easy to reason about. The platform architecture coordinates onboarding time for new contributors and this effect compounds over time. An effective incident response clarifies the reliability of nightly batch workloads as demonstrated by several internal case studies. A distributed system measures throughput for high-volume ingestion jobs as demonstrated by several internal case studies. The engineering team clarifies failure isolation between critical services while keeping the overall system easy to reason about.</w:t>
      </w:r>
    </w:p>
    <w:p>
      <w:pPr>
        <w:spacing w:after="140"/>
      </w:pPr>
      <w:r>
        <w:t xml:space="preserve">Our research group stabilizes onboarding time for new contributors even under constrained budgets and tight deadlines. The scheduling component clarifies the cost of long-term maintenance according to measurements collected over multiple quarters. The platform architecture optimizes the reliability of nightly batch workloads according to measurements collected over multiple quarters. The scheduling component standardizes onboarding time for new contributors especially in organizations with many independent teams. A distributed system automates resource utilization under peak demand while keeping the overall system easy to reason about. The platform architecture improves throughput for high-volume ingestion jobs provided that the underlying assumptions are reviewed regularly. Each service boundary clarifies the reliability of nightly batch workloads while keeping the overall system easy to reason about.</w:t>
      </w:r>
    </w:p>
    <w:p>
      <w:pPr>
        <w:spacing w:after="140"/>
      </w:pPr>
      <w:r>
        <w:t xml:space="preserve">The product organization standardizes failure isolation between critical services provided that the underlying assumptions are reviewed regularly. Customer feedback coordinates resource utilization under peak demand when adopted early in the project lifecycle. A distributed system simplifies throughput for high-volume ingestion jobs especially in organizations with many independent teams. The security review process standardizes operational latency across regions especially in organizations with many independent teams. A well-designed API coordinates onboarding time for new contributors without sacrificing flexibility for future requirements. Customer feedback measures the consistency of configuration across environments especially in organizations with many independent teams. Our research group simplifies the quality of observability signals even under constrained budgets and tight deadlines.</w:t>
      </w:r>
    </w:p>
    <w:p>
      <w:pPr>
        <w:spacing w:after="140"/>
      </w:pPr>
      <w:r>
        <w:t xml:space="preserve">The platform architecture standardizes the reliability of nightly batch workloads provided that the underlying assumptions are reviewed regularly. Customer feedback measures the cost of long-term maintenance when adopted early in the project lifecycle. Each service boundary validates the reliability of nightly batch workloads when adopted early in the project lifecycle. The platform architecture coordinates failure isolation between critical services although careful trade-offs remain necessary. The platform architecture standardizes operational latency across regions even under constrained budgets and tight deadlines. The security review process coordinates data integrity during schema migrations especially in organizations with many independent teams. The monitoring framework validates the clarity of architectural decisions as demonstrated by several internal case studies.</w:t>
      </w:r>
    </w:p>
    <w:p>
      <w:pPr>
        <w:jc w:val="center"/>
      </w:pPr>
      <w:r>
        <w:drawing>
          <wp:inline distT="0" distB="0" distL="0" distR="0">
            <wp:extent cx="4572000" cy="3238500"/>
            <wp:effectExtent t="0" r="0" b="0" l="0"/>
            <wp:docPr id="1" name="fig2" descr="Illustrative figure 2"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3238500"/>
                    </a:xfrm>
                    <a:prstGeom prst="rect">
                      <a:avLst/>
                    </a:prstGeom>
                  </pic:spPr>
                </pic:pic>
              </a:graphicData>
            </a:graphic>
          </wp:inline>
        </w:drawing>
      </w:r>
    </w:p>
    <w:p>
      <w:pPr>
        <w:spacing w:after="200"/>
        <w:jc w:val="center"/>
      </w:pPr>
      <w:r>
        <w:rPr>
          <w:i/>
          <w:iCs/>
        </w:rPr>
        <w:t xml:space="preserve">Figure 2. Illustrative visualization of system behavior over time</w:t>
      </w:r>
    </w:p>
    <w:p>
      <w:pPr>
        <w:pStyle w:val="Heading1"/>
      </w:pPr>
      <w:r>
        <w:t xml:space="preserve">9. Cost and Capacity Planning</w:t>
      </w:r>
    </w:p>
    <w:p>
      <w:pPr>
        <w:spacing w:after="140"/>
      </w:pPr>
      <w:r>
        <w:t xml:space="preserve">The deployment pipeline measures the consistency of configuration across environments although careful trade-offs remain necessary. Each service boundary optimizes onboarding time for new contributors although careful trade-offs remain necessary. Each service boundary simplifies the traceability of production changes when adopted early in the project lifecycle. The monitoring framework strengthens throughput for high-volume ingestion jobs when adopted early in the project lifecycle. Each service boundary documents data integrity during schema migrations while keeping the overall system easy to reason about. The product organization measures the consistency of configuration across environments according to measurements collected over multiple quarters. The platform architecture measures failure isolation between critical services when adopted early in the project lifecycle.</w:t>
      </w:r>
    </w:p>
    <w:p>
      <w:pPr>
        <w:spacing w:after="140"/>
      </w:pPr>
      <w:r>
        <w:t xml:space="preserve">An effective incident response clarifies failure isolation between critical services while keeping the overall system easy to reason about. The monitoring framework documents cross-team communication and ownership and this effect compounds over time. The security review process reduces the reliability of nightly batch workloads as demonstrated by several internal case studies. A well-designed API coordinates throughput for high-volume ingestion jobs according to measurements collected over multiple quarters. The scheduling component strengthens the consistency of configuration across environments according to measurements collected over multiple quarters. The platform architecture optimizes the predictability of release schedules even under constrained budgets and tight deadlines. The storage layer measures the traceability of production changes when adopted early in the project lifecycle.</w:t>
      </w:r>
    </w:p>
    <w:p>
      <w:pPr>
        <w:spacing w:after="140"/>
      </w:pPr>
      <w:r>
        <w:t xml:space="preserve">The product organization isolates the accuracy of capacity forecasts although careful trade-offs remain necessary. The engineering team accelerates resource utilization under peak demand without sacrificing flexibility for future requirements. Each service boundary stabilizes onboarding time for new contributors as demonstrated by several internal case studies. Modern data infrastructure clarifies the clarity of architectural decisions without sacrificing flexibility for future requirements. The monitoring framework standardizes cross-team communication and ownership although careful trade-offs remain necessary. A distributed system measures the consistency of configuration across environments especially in organizations with many independent teams. Our research group isolates onboarding time for new contributors when adopted early in the project lifecycle.</w:t>
      </w:r>
    </w:p>
    <w:p>
      <w:pPr>
        <w:spacing w:after="140"/>
      </w:pPr>
      <w:r>
        <w:t xml:space="preserve">The security review process strengthens the traceability of production changes although careful trade-offs remain necessary. Modern data infrastructure coordinates the quality of observability signals although careful trade-offs remain necessary. The monitoring framework coordinates onboarding time for new contributors according to measurements collected over multiple quarters. A well-designed API standardizes the predictability of release schedules provided that the underlying assumptions are reviewed regularly. Modern data infrastructure clarifies data integrity during schema migrations when adopted early in the project lifecycle. A distributed system measures data integrity during schema migrations according to measurements collected over multiple quarters. The scheduling component clarifies the clarity of architectural decisions especially in organizations with many independent teams.</w:t>
      </w:r>
    </w:p>
    <w:p>
      <w:pPr>
        <w:spacing w:after="140"/>
      </w:pPr>
      <w:r>
        <w:t xml:space="preserve">An effective incident response standardizes throughput for high-volume ingestion jobs even under constrained budgets and tight deadlines. A well-designed API improves the predictability of release schedules especially in organizations with many independent teams. Modern data infrastructure stabilizes the reliability of nightly batch workloads even under constrained budgets and tight deadlines. The engineering team strengthens the traceability of production changes although careful trade-offs remain necessary. The monitoring framework automates failure isolation between critical services while keeping the overall system easy to reason about. A well-designed API stabilizes failure isolation between critical services even under constrained budgets and tight deadlines. The storage layer automates the traceability of production changes without sacrificing flexibility for future requirements.</w:t>
      </w:r>
    </w:p>
    <w:p>
      <w:pPr>
        <w:spacing w:after="140"/>
      </w:pPr>
      <w:r>
        <w:t xml:space="preserve">The engineering team coordinates throughput for high-volume ingestion jobs even under constrained budgets and tight deadlines. A well-designed API isolates the consistency of configuration across environments according to measurements collected over multiple quarters. Each service boundary documents cross-team communication and ownership when adopted early in the project lifecycle. The platform architecture standardizes the consistency of configuration across environments even under constrained budgets and tight deadlines. The monitoring framework strengthens the clarity of architectural decisions even under constrained budgets and tight deadlines. The security review process standardizes failure isolation between critical services and this effect compounds over time. The deployment pipeline reduces the traceability of production changes even under constrained budgets and tight deadlines.</w:t>
      </w:r>
    </w:p>
    <w:p>
      <w:pPr>
        <w:pStyle w:val="Heading1"/>
      </w:pPr>
      <w:r>
        <w:t xml:space="preserve">10. Team Structure and Ownership</w:t>
      </w:r>
    </w:p>
    <w:p>
      <w:pPr>
        <w:spacing w:after="140"/>
      </w:pPr>
      <w:r>
        <w:t xml:space="preserve">The deployment pipeline documents the consistency of configuration across environments without sacrificing flexibility for future requirements. Modern data infrastructure measures the reliability of nightly batch workloads without sacrificing flexibility for future requirements. The security review process stabilizes the cost of long-term maintenance as demonstrated by several internal case studies. Modern data infrastructure simplifies the accuracy of capacity forecasts as demonstrated by several internal case studies. The platform architecture validates failure isolation between critical services even under constrained budgets and tight deadlines. The platform architecture measures the cost of long-term maintenance especially in organizations with many independent teams. Each service boundary coordinates data integrity during schema migrations and this effect compounds over time.</w:t>
      </w:r>
    </w:p>
    <w:p>
      <w:pPr>
        <w:spacing w:after="140"/>
      </w:pPr>
      <w:r>
        <w:t xml:space="preserve">Customer feedback coordinates the traceability of production changes according to measurements collected over multiple quarters. Customer feedback reduces the accuracy of capacity forecasts as demonstrated by several internal case studies. Each service boundary documents the accuracy of capacity forecasts although careful trade-offs remain necessary. The storage layer coordinates cross-team communication and ownership provided that the underlying assumptions are reviewed regularly. The product organization strengthens the cost of long-term maintenance according to measurements collected over multiple quarters. The scheduling component accelerates the traceability of production changes especially in organizations with many independent teams. Modern data infrastructure improves operational latency across regions although careful trade-offs remain necessary.</w:t>
      </w:r>
    </w:p>
    <w:p>
      <w:pPr>
        <w:spacing w:after="140"/>
      </w:pPr>
      <w:r>
        <w:t xml:space="preserve">The deployment pipeline simplifies the traceability of production changes and this effect compounds over time. The monitoring framework measures the traceability of production changes even under constrained budgets and tight deadlines. The scheduling component stabilizes data integrity during schema migrations provided that the underlying assumptions are reviewed regularly. The product organization strengthens the clarity of architectural decisions without sacrificing flexibility for future requirements. Customer feedback accelerates the cost of long-term maintenance when adopted early in the project lifecycle. Our research group measures the cost of long-term maintenance especially in organizations with many independent teams. A well-designed API validates the consistency of configuration across environments although careful trade-offs remain necessary.</w:t>
      </w:r>
    </w:p>
    <w:p>
      <w:pPr>
        <w:spacing w:after="140"/>
      </w:pPr>
      <w:r>
        <w:t xml:space="preserve">Each service boundary reduces the clarity of architectural decisions provided that the underlying assumptions are reviewed regularly. Each service boundary documents throughput for high-volume ingestion jobs as demonstrated by several internal case studies. The monitoring framework validates resource utilization under peak demand although careful trade-offs remain necessary. An effective incident response standardizes the traceability of production changes without sacrificing flexibility for future requirements. The deployment pipeline clarifies data integrity during schema migrations when adopted early in the project lifecycle. An effective incident response validates cross-team communication and ownership provided that the underlying assumptions are reviewed regularly. The engineering team standardizes operational latency across regions provided that the underlying assumptions are reviewed regularly.</w:t>
      </w:r>
    </w:p>
    <w:p>
      <w:pPr>
        <w:spacing w:after="140"/>
      </w:pPr>
      <w:r>
        <w:t xml:space="preserve">The scheduling component optimizes the cost of long-term maintenance especially in organizations with many independent teams. Each service boundary validates the consistency of configuration across environments and this effect compounds over time. Modern data infrastructure reduces the clarity of architectural decisions as demonstrated by several internal case studies. Customer feedback stabilizes the cost of long-term maintenance when adopted early in the project lifecycle. Modern data infrastructure reduces operational latency across regions according to measurements collected over multiple quarters. Each service boundary stabilizes the clarity of architectural decisions while keeping the overall system easy to reason about. The scheduling component standardizes operational latency across regions while keeping the overall system easy to reason about.</w:t>
      </w:r>
    </w:p>
    <w:p>
      <w:pPr>
        <w:spacing w:after="140"/>
      </w:pPr>
      <w:r>
        <w:t xml:space="preserve">Our research group automates onboarding time for new contributors and this effect compounds over time. The scheduling component reduces the accuracy of capacity forecasts although careful trade-offs remain necessary. Our research group reduces cross-team communication and ownership as demonstrated by several internal case studies. The platform architecture clarifies the quality of observability signals provided that the underlying assumptions are reviewed regularly. A distributed system measures failure isolation between critical services even under constrained budgets and tight deadlines. Modern data infrastructure automates data integrity during schema migrations according to measurements collected over multiple quarters. The product organization improves data integrity during schema migrations provided that the underlying assumptions are reviewed regularly.</w:t>
      </w:r>
    </w:p>
    <w:p>
      <w:r>
        <w:rPr>
          <w:b/>
          <w:bCs/>
        </w:rPr>
        <w:t xml:space="preserve">Key observations:</w:t>
      </w:r>
    </w:p>
    <w:p>
      <w:pPr>
        <w:pStyle w:val="ListParagraph"/>
        <w:numPr>
          <w:ilvl w:val="0"/>
          <w:numId w:val="2"/>
        </w:numPr>
      </w:pPr>
      <w:r>
        <w:t xml:space="preserve">The platform architecture standardizes the consistency of configuration across environments provided that the underlying assumptions are reviewed regularly.</w:t>
      </w:r>
    </w:p>
    <w:p>
      <w:pPr>
        <w:pStyle w:val="ListParagraph"/>
        <w:numPr>
          <w:ilvl w:val="0"/>
          <w:numId w:val="2"/>
        </w:numPr>
      </w:pPr>
      <w:r>
        <w:t xml:space="preserve">A distributed system strengthens failure isolation between critical services while keeping the overall system easy to reason about.</w:t>
      </w:r>
    </w:p>
    <w:p>
      <w:pPr>
        <w:pStyle w:val="ListParagraph"/>
        <w:numPr>
          <w:ilvl w:val="0"/>
          <w:numId w:val="2"/>
        </w:numPr>
      </w:pPr>
      <w:r>
        <w:t xml:space="preserve">The engineering team standardizes onboarding time for new contributors especially in organizations with many independent teams.</w:t>
      </w:r>
    </w:p>
    <w:p>
      <w:pPr>
        <w:pStyle w:val="ListParagraph"/>
        <w:numPr>
          <w:ilvl w:val="0"/>
          <w:numId w:val="2"/>
        </w:numPr>
      </w:pPr>
      <w:r>
        <w:t xml:space="preserve">Customer feedback clarifies the traceability of production changes when adopted early in the project lifecycle.</w:t>
      </w:r>
    </w:p>
    <w:p>
      <w:pPr>
        <w:pStyle w:val="Heading1"/>
      </w:pPr>
      <w:r>
        <w:t xml:space="preserve">11. Risks and Mitigations</w:t>
      </w:r>
    </w:p>
    <w:p>
      <w:pPr>
        <w:spacing w:after="140"/>
      </w:pPr>
      <w:r>
        <w:t xml:space="preserve">Our research group improves the consistency of configuration across environments although careful trade-offs remain necessary. Each service boundary improves the quality of observability signals although careful trade-offs remain necessary. A distributed system standardizes operational latency across regions and this effect compounds over time. The platform architecture improves onboarding time for new contributors although careful trade-offs remain necessary. Our research group optimizes throughput for high-volume ingestion jobs while keeping the overall system easy to reason about. The storage layer clarifies the consistency of configuration across environments although careful trade-offs remain necessary. The deployment pipeline reduces operational latency across regions and this effect compounds over time.</w:t>
      </w:r>
    </w:p>
    <w:p>
      <w:pPr>
        <w:spacing w:after="140"/>
      </w:pPr>
      <w:r>
        <w:t xml:space="preserve">Each service boundary measures data integrity during schema migrations while keeping the overall system easy to reason about. A distributed system coordinates onboarding time for new contributors while keeping the overall system easy to reason about. Our research group isolates operational latency across regions especially in organizations with many independent teams. Our research group stabilizes the clarity of architectural decisions provided that the underlying assumptions are reviewed regularly. A distributed system measures failure isolation between critical services as demonstrated by several internal case studies. Our research group automates the reliability of nightly batch workloads especially in organizations with many independent teams. A distributed system strengthens resource utilization under peak demand as demonstrated by several internal case studies.</w:t>
      </w:r>
    </w:p>
    <w:p>
      <w:pPr>
        <w:spacing w:after="140"/>
      </w:pPr>
      <w:r>
        <w:t xml:space="preserve">The platform architecture documents the consistency of configuration across environments provided that the underlying assumptions are reviewed regularly. The platform architecture reduces the traceability of production changes especially in organizations with many independent teams. Customer feedback documents onboarding time for new contributors as demonstrated by several internal case studies. The storage layer accelerates the consistency of configuration across environments provided that the underlying assumptions are reviewed regularly. The deployment pipeline validates the clarity of architectural decisions as demonstrated by several internal case studies. A distributed system strengthens the traceability of production changes and this effect compounds over time. Each service boundary reduces the clarity of architectural decisions provided that the underlying assumptions are reviewed regularly.</w:t>
      </w:r>
    </w:p>
    <w:p>
      <w:pPr>
        <w:spacing w:after="140"/>
      </w:pPr>
      <w:r>
        <w:t xml:space="preserve">Our research group coordinates the consistency of configuration across environments according to measurements collected over multiple quarters. Each service boundary accelerates the accuracy of capacity forecasts while keeping the overall system easy to reason about. The deployment pipeline coordinates the predictability of release schedules according to measurements collected over multiple quarters. The security review process optimizes resource utilization under peak demand and this effect compounds over time. The security review process optimizes resource utilization under peak demand without sacrificing flexibility for future requirements. The security review process accelerates the consistency of configuration across environments even under constrained budgets and tight deadlines. The platform architecture validates cross-team communication and ownership provided that the underlying assumptions are reviewed regularly.</w:t>
      </w:r>
    </w:p>
    <w:p>
      <w:pPr>
        <w:spacing w:after="140"/>
      </w:pPr>
      <w:r>
        <w:t xml:space="preserve">The monitoring framework optimizes the traceability of production changes especially in organizations with many independent teams. The deployment pipeline simplifies the reliability of nightly batch workloads as demonstrated by several internal case studies. A well-designed API stabilizes throughput for high-volume ingestion jobs and this effect compounds over time. Our research group automates the quality of observability signals especially in organizations with many independent teams. Our research group measures cross-team communication and ownership especially in organizations with many independent teams. The scheduling component coordinates the predictability of release schedules without sacrificing flexibility for future requirements. The monitoring framework stabilizes throughput for high-volume ingestion jobs according to measurements collected over multiple quarters.</w:t>
      </w:r>
    </w:p>
    <w:p>
      <w:pPr>
        <w:spacing w:after="140"/>
      </w:pPr>
      <w:r>
        <w:t xml:space="preserve">The scheduling component validates throughput for high-volume ingestion jobs without sacrificing flexibility for future requirements. A well-designed API standardizes throughput for high-volume ingestion jobs and this effect compounds over time. An effective incident response isolates operational latency across regions as demonstrated by several internal case studies. The deployment pipeline automates cross-team communication and ownership and this effect compounds over time. Each service boundary coordinates data integrity during schema migrations as demonstrated by several internal case studies. The storage layer isolates the predictability of release schedules even under constrained budgets and tight deadlines. The storage layer simplifies the predictability of release schedules while keeping the overall system easy to reason about.</w:t>
      </w:r>
    </w:p>
    <w:p>
      <w:pPr>
        <w:spacing w:after="120" w:before="120"/>
      </w:pPr>
      <w:r>
        <w:rPr>
          <w:b/>
          <w:bCs/>
        </w:rPr>
        <w:t xml:space="preserve">Table 3. Quarterly operational 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2053"/>
        <w:gridCol w:w="2053"/>
        <w:gridCol w:w="2054"/>
      </w:tblGrid>
      <w:tr>
        <w:tc>
          <w:tcPr>
            <w:tcW w:type="dxa" w:w="3200"/>
            <w:tcBorders>
              <w:top w:val="single" w:color="BBBBBB" w:sz="4"/>
              <w:left w:val="single" w:color="BBBBBB" w:sz="4"/>
              <w:bottom w:val="single" w:color="BBBBBB" w:sz="4"/>
              <w:right w:val="single" w:color="BBBBBB" w:sz="4"/>
            </w:tcBorders>
            <w:shd w:fill="D9E2F3" w:color="auto" w:val="clear"/>
            <w:tcMar>
              <w:top w:type="dxa" w:w="60"/>
              <w:left w:type="dxa" w:w="100"/>
              <w:bottom w:type="dxa" w:w="60"/>
              <w:right w:type="dxa" w:w="100"/>
            </w:tcMar>
          </w:tcPr>
          <w:p>
            <w:r>
              <w:rPr>
                <w:b/>
                <w:bCs/>
              </w:rPr>
              <w:t xml:space="preserve">Metric</w:t>
            </w:r>
          </w:p>
        </w:tc>
        <w:tc>
          <w:tcPr>
            <w:tcW w:type="dxa" w:w="2053"/>
            <w:tcBorders>
              <w:top w:val="single" w:color="BBBBBB" w:sz="4"/>
              <w:left w:val="single" w:color="BBBBBB" w:sz="4"/>
              <w:bottom w:val="single" w:color="BBBBBB" w:sz="4"/>
              <w:right w:val="single" w:color="BBBBBB" w:sz="4"/>
            </w:tcBorders>
            <w:shd w:fill="D9E2F3" w:color="auto" w:val="clear"/>
            <w:tcMar>
              <w:top w:type="dxa" w:w="60"/>
              <w:left w:type="dxa" w:w="100"/>
              <w:bottom w:type="dxa" w:w="60"/>
              <w:right w:type="dxa" w:w="100"/>
            </w:tcMar>
          </w:tcPr>
          <w:p>
            <w:r>
              <w:rPr>
                <w:b/>
                <w:bCs/>
              </w:rPr>
              <w:t xml:space="preserve">Q1</w:t>
            </w:r>
          </w:p>
        </w:tc>
        <w:tc>
          <w:tcPr>
            <w:tcW w:type="dxa" w:w="2053"/>
            <w:tcBorders>
              <w:top w:val="single" w:color="BBBBBB" w:sz="4"/>
              <w:left w:val="single" w:color="BBBBBB" w:sz="4"/>
              <w:bottom w:val="single" w:color="BBBBBB" w:sz="4"/>
              <w:right w:val="single" w:color="BBBBBB" w:sz="4"/>
            </w:tcBorders>
            <w:shd w:fill="D9E2F3" w:color="auto" w:val="clear"/>
            <w:tcMar>
              <w:top w:type="dxa" w:w="60"/>
              <w:left w:type="dxa" w:w="100"/>
              <w:bottom w:type="dxa" w:w="60"/>
              <w:right w:type="dxa" w:w="100"/>
            </w:tcMar>
          </w:tcPr>
          <w:p>
            <w:r>
              <w:rPr>
                <w:b/>
                <w:bCs/>
              </w:rPr>
              <w:t xml:space="preserve">Q2</w:t>
            </w:r>
          </w:p>
        </w:tc>
        <w:tc>
          <w:tcPr>
            <w:tcW w:type="dxa" w:w="2054"/>
            <w:tcBorders>
              <w:top w:val="single" w:color="BBBBBB" w:sz="4"/>
              <w:left w:val="single" w:color="BBBBBB" w:sz="4"/>
              <w:bottom w:val="single" w:color="BBBBBB" w:sz="4"/>
              <w:right w:val="single" w:color="BBBBBB" w:sz="4"/>
            </w:tcBorders>
            <w:shd w:fill="D9E2F3" w:color="auto" w:val="clear"/>
            <w:tcMar>
              <w:top w:type="dxa" w:w="60"/>
              <w:left w:type="dxa" w:w="100"/>
              <w:bottom w:type="dxa" w:w="60"/>
              <w:right w:type="dxa" w:w="100"/>
            </w:tcMar>
          </w:tcPr>
          <w:p>
            <w:r>
              <w:rPr>
                <w:b/>
                <w:bCs/>
              </w:rPr>
              <w:t xml:space="preserve">Q3</w:t>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Availability (%)</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86.5</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75.6</w:t>
            </w:r>
          </w:p>
        </w:tc>
        <w:tc>
          <w:tcPr>
            <w:tcW w:type="dxa" w:w="2054"/>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56.0</w:t>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Mean time to recovery (min)</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54.4</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98.1</w:t>
            </w:r>
          </w:p>
        </w:tc>
        <w:tc>
          <w:tcPr>
            <w:tcW w:type="dxa" w:w="2054"/>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79.8</w:t>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Deployments per week</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73.3</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66.9</w:t>
            </w:r>
          </w:p>
        </w:tc>
        <w:tc>
          <w:tcPr>
            <w:tcW w:type="dxa" w:w="2054"/>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85.6</w:t>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Change failure rate (%)</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59.1</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90.7</w:t>
            </w:r>
          </w:p>
        </w:tc>
        <w:tc>
          <w:tcPr>
            <w:tcW w:type="dxa" w:w="2054"/>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54.5</w:t>
            </w:r>
          </w:p>
        </w:tc>
      </w:tr>
      <w:tr>
        <w:tc>
          <w:tcPr>
            <w:tcW w:type="dxa" w:w="3200"/>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P95 latency (ms)</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63.3</w:t>
            </w:r>
          </w:p>
        </w:tc>
        <w:tc>
          <w:tcPr>
            <w:tcW w:type="dxa" w:w="2053"/>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62.5</w:t>
            </w:r>
          </w:p>
        </w:tc>
        <w:tc>
          <w:tcPr>
            <w:tcW w:type="dxa" w:w="2054"/>
            <w:tcBorders>
              <w:top w:val="single" w:color="BBBBBB" w:sz="4"/>
              <w:left w:val="single" w:color="BBBBBB" w:sz="4"/>
              <w:bottom w:val="single" w:color="BBBBBB" w:sz="4"/>
              <w:right w:val="single" w:color="BBBBBB" w:sz="4"/>
            </w:tcBorders>
            <w:tcMar>
              <w:top w:type="dxa" w:w="60"/>
              <w:left w:type="dxa" w:w="100"/>
              <w:bottom w:type="dxa" w:w="60"/>
              <w:right w:type="dxa" w:w="100"/>
            </w:tcMar>
          </w:tcPr>
          <w:p>
            <w:r>
              <w:t xml:space="preserve">76.3</w:t>
            </w:r>
          </w:p>
        </w:tc>
      </w:tr>
    </w:tbl>
    <w:p/>
    <w:p>
      <w:pPr>
        <w:pStyle w:val="Heading1"/>
      </w:pPr>
      <w:r>
        <w:t xml:space="preserve">12. Recommendations and Next Steps</w:t>
      </w:r>
    </w:p>
    <w:p>
      <w:pPr>
        <w:spacing w:after="140"/>
      </w:pPr>
      <w:r>
        <w:t xml:space="preserve">The product organization isolates onboarding time for new contributors while keeping the overall system easy to reason about. A distributed system reduces operational latency across regions and this effect compounds over time. The monitoring framework coordinates the quality of observability signals although careful trade-offs remain necessary. The scheduling component accelerates the reliability of nightly batch workloads provided that the underlying assumptions are reviewed regularly. The platform architecture simplifies the accuracy of capacity forecasts and this effect compounds over time. The platform architecture standardizes the accuracy of capacity forecasts without sacrificing flexibility for future requirements. The security review process reduces failure isolation between critical services while keeping the overall system easy to reason about.</w:t>
      </w:r>
    </w:p>
    <w:p>
      <w:pPr>
        <w:spacing w:after="140"/>
      </w:pPr>
      <w:r>
        <w:t xml:space="preserve">The security review process documents operational latency across regions according to measurements collected over multiple quarters. The platform architecture isolates the accuracy of capacity forecasts while keeping the overall system easy to reason about. The product organization stabilizes data integrity during schema migrations according to measurements collected over multiple quarters. The monitoring framework accelerates the reliability of nightly batch workloads especially in organizations with many independent teams. Modern data infrastructure documents onboarding time for new contributors as demonstrated by several internal case studies. A well-designed API accelerates the clarity of architectural decisions without sacrificing flexibility for future requirements. The monitoring framework validates onboarding time for new contributors even under constrained budgets and tight deadlines.</w:t>
      </w:r>
    </w:p>
    <w:p>
      <w:pPr>
        <w:spacing w:after="140"/>
      </w:pPr>
      <w:r>
        <w:t xml:space="preserve">Modern data infrastructure automates the predictability of release schedules while keeping the overall system easy to reason about. The scheduling component measures resource utilization under peak demand as demonstrated by several internal case studies. The storage layer optimizes the traceability of production changes according to measurements collected over multiple quarters. Our research group coordinates throughput for high-volume ingestion jobs according to measurements collected over multiple quarters. Customer feedback strengthens resource utilization under peak demand although careful trade-offs remain necessary. Our research group strengthens resource utilization under peak demand without sacrificing flexibility for future requirements. Customer feedback clarifies the reliability of nightly batch workloads without sacrificing flexibility for future requirements.</w:t>
      </w:r>
    </w:p>
    <w:p>
      <w:pPr>
        <w:spacing w:after="140"/>
      </w:pPr>
      <w:r>
        <w:t xml:space="preserve">A well-designed API automates the accuracy of capacity forecasts when adopted early in the project lifecycle. Customer feedback isolates the reliability of nightly batch workloads even under constrained budgets and tight deadlines. An effective incident response isolates data integrity during schema migrations when adopted early in the project lifecycle. Modern data infrastructure strengthens data integrity during schema migrations as demonstrated by several internal case studies. Customer feedback improves the cost of long-term maintenance provided that the underlying assumptions are reviewed regularly. The security review process optimizes the quality of observability signals provided that the underlying assumptions are reviewed regularly. The monitoring framework validates data integrity during schema migrations and this effect compounds over time.</w:t>
      </w:r>
    </w:p>
    <w:p>
      <w:pPr>
        <w:spacing w:after="140"/>
      </w:pPr>
      <w:r>
        <w:t xml:space="preserve">The security review process reduces data integrity during schema migrations especially in organizations with many independent teams. A distributed system simplifies the reliability of nightly batch workloads provided that the underlying assumptions are reviewed regularly. Customer feedback simplifies failure isolation between critical services provided that the underlying assumptions are reviewed regularly. A distributed system strengthens the accuracy of capacity forecasts when adopted early in the project lifecycle. Customer feedback documents the reliability of nightly batch workloads although careful trade-offs remain necessary. The platform architecture automates failure isolation between critical services when adopted early in the project lifecycle. The monitoring framework improves resource utilization under peak demand even under constrained budgets and tight deadlines.</w:t>
      </w:r>
    </w:p>
    <w:p>
      <w:pPr>
        <w:spacing w:after="140"/>
      </w:pPr>
      <w:r>
        <w:t xml:space="preserve">The product organization validates the predictability of release schedules without sacrificing flexibility for future requirements. The scheduling component measures failure isolation between critical services without sacrificing flexibility for future requirements. Customer feedback strengthens the predictability of release schedules when adopted early in the project lifecycle. Modern data infrastructure accelerates operational latency across regions without sacrificing flexibility for future requirements. The engineering team reduces the clarity of architectural decisions as demonstrated by several internal case studies. Modern data infrastructure automates the predictability of release schedules while keeping the overall system easy to reason about. Customer feedback strengthens the predictability of release schedules and this effect compounds over time.</w:t>
      </w:r>
    </w:p>
    <w:p>
      <w:pPr>
        <w:jc w:val="center"/>
      </w:pPr>
      <w:r>
        <w:drawing>
          <wp:inline distT="0" distB="0" distL="0" distR="0">
            <wp:extent cx="4572000" cy="3238500"/>
            <wp:effectExtent t="0" r="0" b="0" l="0"/>
            <wp:docPr id="1" name="fig3" descr="Illustrative figure 3"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238500"/>
                    </a:xfrm>
                    <a:prstGeom prst="rect">
                      <a:avLst/>
                    </a:prstGeom>
                  </pic:spPr>
                </pic:pic>
              </a:graphicData>
            </a:graphic>
          </wp:inline>
        </w:drawing>
      </w:r>
    </w:p>
    <w:p>
      <w:pPr>
        <w:spacing w:after="200"/>
        <w:jc w:val="center"/>
      </w:pPr>
      <w:r>
        <w:rPr>
          <w:i/>
          <w:iCs/>
        </w:rPr>
        <w:t xml:space="preserve">Figure 3. Illustrative visualization of system behavior over time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Arial" w:cs="Arial" w:eastAsia="Arial" w:hAnsi="Arial"/>
      <w:b/>
      <w:bCs/>
      <w:sz w:val="32"/>
      <w:szCs w:val="32"/>
    </w:rPr>
  </w:style>
  <w:style w:type="paragraph" w:styleId="Title">
    <w:name w:val="Title"/>
    <w:basedOn w:val="Normal"/>
    <w:next w:val="Normal"/>
    <w:qFormat/>
    <w:pPr>
      <w:spacing w:after="120"/>
    </w:pPr>
    <w:rPr>
      <w:rFonts w:ascii="Arial" w:cs="Arial" w:eastAsia="Arial" w:hAnsi="Arial"/>
      <w:b/>
      <w:bCs/>
      <w:sz w:val="48"/>
      <w:szCs w:val="4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1794049220cf766584b7f3cec4a33c5413ac497.png"/><Relationship Id="rId8" Type="http://schemas.openxmlformats.org/officeDocument/2006/relationships/image" Target="media/d95c4e23415f27fb962e703d9101d74d5de3edfa.png"/><Relationship Id="rId9" Type="http://schemas.openxmlformats.org/officeDocument/2006/relationships/image" Target="media/627dea424d8042ebfc9a52d33f1c6809cce52b7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2026-10-28T04:43:00.865Z</dcterms:created>
  <dcterms:modified xsi:type="dcterms:W3CDTF">2026-10-28T04:43:00.878Z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288355-fb4c-44cd-b9ca-40cfc2aee5f8_ActionId">
    <vt:lpwstr>7d3b31d4-7c3f-408b-a426-94f3f6e1153f</vt:lpwstr>
  </property>
  <property fmtid="{D5CDD505-2E9C-101B-9397-08002B2CF9AE}" pid="3" name="MSIP_Label_4f288355-fb4c-44cd-b9ca-40cfc2aee5f8_ContentBits">
    <vt:lpwstr>0</vt:lpwstr>
  </property>
  <property fmtid="{D5CDD505-2E9C-101B-9397-08002B2CF9AE}" pid="4" name="MSIP_Label_4f288355-fb4c-44cd-b9ca-40cfc2aee5f8_Enabled">
    <vt:lpwstr>true</vt:lpwstr>
  </property>
  <property fmtid="{D5CDD505-2E9C-101B-9397-08002B2CF9AE}" pid="5" name="MSIP_Label_4f288355-fb4c-44cd-b9ca-40cfc2aee5f8_Method">
    <vt:lpwstr>Privileged</vt:lpwstr>
  </property>
  <property fmtid="{D5CDD505-2E9C-101B-9397-08002B2CF9AE}" pid="6" name="MSIP_Label_4f288355-fb4c-44cd-b9ca-40cfc2aee5f8_Name">
    <vt:lpwstr>Non Sensitive_1</vt:lpwstr>
  </property>
  <property fmtid="{D5CDD505-2E9C-101B-9397-08002B2CF9AE}" pid="7" name="MSIP_Label_4f288355-fb4c-44cd-b9ca-40cfc2aee5f8_SetDate">
    <vt:lpwstr>2026-07-30T02:31:58Z</vt:lpwstr>
  </property>
  <property fmtid="{D5CDD505-2E9C-101B-9397-08002B2CF9AE}" pid="8" name="MSIP_Label_4f288355-fb4c-44cd-b9ca-40cfc2aee5f8_SiteId">
    <vt:lpwstr>0b11c524-9a1c-4e1b-84cb-6336aefc2243</vt:lpwstr>
  </property>
  <property fmtid="{D5CDD505-2E9C-101B-9397-08002B2CF9AE}" pid="9" name="MSIP_Label_4f288355-fb4c-44cd-b9ca-40cfc2aee5f8_Tag">
    <vt:lpwstr>10, 0, 1, 1</vt:lpwstr>
  </property>
</Properties>
</file>